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31" w:rsidRPr="00594132" w:rsidRDefault="00F50231" w:rsidP="00F50231">
      <w:pPr>
        <w:pStyle w:val="a6"/>
        <w:jc w:val="center"/>
        <w:rPr>
          <w:rFonts w:ascii="PT Astra Serif" w:hAnsi="PT Astra Serif" w:cs="Arial"/>
          <w:sz w:val="24"/>
          <w:szCs w:val="24"/>
        </w:rPr>
      </w:pPr>
      <w:r w:rsidRPr="00594132">
        <w:rPr>
          <w:rFonts w:ascii="PT Astra Serif" w:hAnsi="PT Astra Serif"/>
          <w:sz w:val="24"/>
          <w:szCs w:val="24"/>
        </w:rPr>
        <w:t>Областное государственное  казённое учреждение для детей-сирот и детей, оставшихся без попечения родителей – Детский дом «Соловьиная роща»</w:t>
      </w:r>
    </w:p>
    <w:p w:rsidR="00F50231" w:rsidRDefault="00F50231" w:rsidP="00F50231">
      <w:pPr>
        <w:pStyle w:val="a3"/>
        <w:shd w:val="clear" w:color="auto" w:fill="FFFFFF"/>
        <w:rPr>
          <w:rFonts w:ascii="PT Astra Serif" w:hAnsi="PT Astra Serif" w:cs="Arial"/>
          <w:color w:val="2C2D2E"/>
        </w:rPr>
      </w:pP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b/>
          <w:color w:val="2C2D2E"/>
          <w:sz w:val="40"/>
          <w:szCs w:val="40"/>
        </w:rPr>
      </w:pPr>
      <w:r w:rsidRPr="00F50231">
        <w:rPr>
          <w:rFonts w:ascii="PT Astra Serif" w:hAnsi="PT Astra Serif" w:cs="Arial"/>
          <w:b/>
          <w:color w:val="2C2D2E"/>
          <w:sz w:val="40"/>
          <w:szCs w:val="40"/>
        </w:rPr>
        <w:t>«Алкоголь и семья: жизнь без зависимости»</w:t>
      </w: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b/>
          <w:color w:val="2C2D2E"/>
          <w:sz w:val="40"/>
          <w:szCs w:val="40"/>
        </w:rPr>
      </w:pPr>
    </w:p>
    <w:p w:rsidR="00F50231" w:rsidRPr="00F50231" w:rsidRDefault="00F50231" w:rsidP="008650F2">
      <w:pPr>
        <w:pStyle w:val="a3"/>
        <w:shd w:val="clear" w:color="auto" w:fill="FFFFFF"/>
        <w:rPr>
          <w:rFonts w:ascii="PT Astra Serif" w:hAnsi="PT Astra Serif" w:cs="Arial"/>
          <w:b/>
          <w:color w:val="2C2D2E"/>
          <w:sz w:val="40"/>
          <w:szCs w:val="40"/>
        </w:rPr>
      </w:pPr>
      <w:r>
        <w:rPr>
          <w:rFonts w:ascii="PT Astra Serif" w:hAnsi="PT Astra Serif" w:cs="Arial"/>
          <w:b/>
          <w:noProof/>
          <w:color w:val="2C2D2E"/>
          <w:sz w:val="40"/>
          <w:szCs w:val="40"/>
        </w:rPr>
        <w:drawing>
          <wp:inline distT="0" distB="0" distL="0" distR="0">
            <wp:extent cx="2783840" cy="1370330"/>
            <wp:effectExtent l="19050" t="0" r="0" b="0"/>
            <wp:docPr id="3" name="Рисунок 2" descr="Trezv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zvo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</w:rPr>
      </w:pP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</w:rPr>
      </w:pP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</w:rPr>
      </w:pP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</w:rPr>
      </w:pPr>
      <w:r>
        <w:rPr>
          <w:rFonts w:ascii="PT Astra Serif" w:hAnsi="PT Astra Serif" w:cs="Arial"/>
          <w:color w:val="2C2D2E"/>
        </w:rPr>
        <w:t>г</w:t>
      </w:r>
      <w:proofErr w:type="gramStart"/>
      <w:r>
        <w:rPr>
          <w:rFonts w:ascii="PT Astra Serif" w:hAnsi="PT Astra Serif" w:cs="Arial"/>
          <w:color w:val="2C2D2E"/>
        </w:rPr>
        <w:t>.У</w:t>
      </w:r>
      <w:proofErr w:type="gramEnd"/>
      <w:r>
        <w:rPr>
          <w:rFonts w:ascii="PT Astra Serif" w:hAnsi="PT Astra Serif" w:cs="Arial"/>
          <w:color w:val="2C2D2E"/>
        </w:rPr>
        <w:t>льяновск</w:t>
      </w:r>
    </w:p>
    <w:p w:rsidR="00F50231" w:rsidRDefault="00F50231" w:rsidP="00F50231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</w:rPr>
      </w:pPr>
      <w:r>
        <w:rPr>
          <w:rFonts w:ascii="PT Astra Serif" w:hAnsi="PT Astra Serif" w:cs="Arial"/>
          <w:color w:val="2C2D2E"/>
        </w:rPr>
        <w:t>2025 г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b/>
          <w:color w:val="2C2D2E"/>
        </w:rPr>
      </w:pPr>
      <w:r w:rsidRPr="00F50231">
        <w:rPr>
          <w:rFonts w:ascii="PT Astra Serif" w:hAnsi="PT Astra Serif" w:cs="Arial"/>
          <w:b/>
          <w:color w:val="2C2D2E"/>
        </w:rPr>
        <w:lastRenderedPageBreak/>
        <w:t xml:space="preserve"> 1. Причины потери родительских прав среди </w:t>
      </w:r>
      <w:proofErr w:type="spellStart"/>
      <w:r w:rsidRPr="00F50231">
        <w:rPr>
          <w:rFonts w:ascii="PT Astra Serif" w:hAnsi="PT Astra Serif" w:cs="Arial"/>
          <w:b/>
          <w:color w:val="2C2D2E"/>
        </w:rPr>
        <w:t>алкозависимых</w:t>
      </w:r>
      <w:proofErr w:type="spellEnd"/>
      <w:r w:rsidRPr="00F50231">
        <w:rPr>
          <w:rFonts w:ascii="PT Astra Serif" w:hAnsi="PT Astra Serif" w:cs="Arial"/>
          <w:b/>
          <w:color w:val="2C2D2E"/>
        </w:rPr>
        <w:t xml:space="preserve"> родителей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Алкогольная зависимость часто сопровождается нарушениями функций семьи, снижением ответственности родителей перед детьми, отсутствием заботы и внимания к детям. Это приводит к ухудшению условий проживания ребенка, конфликтам, травмам и психическим расстройствам у детей, вследствие чего государство вынуждено вмешиваться и лишать родителей права воспитывать собственных детей.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b/>
          <w:color w:val="2C2D2E"/>
        </w:rPr>
      </w:pPr>
      <w:r>
        <w:rPr>
          <w:rFonts w:ascii="PT Astra Serif" w:hAnsi="PT Astra Serif" w:cs="Arial"/>
          <w:noProof/>
          <w:color w:val="2C2D2E"/>
        </w:rPr>
        <w:drawing>
          <wp:inline distT="0" distB="0" distL="0" distR="0">
            <wp:extent cx="2783840" cy="1581785"/>
            <wp:effectExtent l="19050" t="0" r="0" b="0"/>
            <wp:docPr id="5" name="Рисунок 4" descr="Безымянны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231">
        <w:rPr>
          <w:rFonts w:ascii="PT Astra Serif" w:hAnsi="PT Astra Serif" w:cs="Arial"/>
          <w:color w:val="2C2D2E"/>
        </w:rPr>
        <w:br/>
      </w:r>
      <w:r w:rsidRPr="00F50231">
        <w:rPr>
          <w:rFonts w:ascii="PT Astra Serif" w:hAnsi="PT Astra Serif" w:cs="Arial"/>
          <w:b/>
          <w:color w:val="2C2D2E"/>
        </w:rPr>
        <w:t>2. Как вести работу с такими семьями?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 xml:space="preserve">Работа с семьей начинается с оценки ситуации и диагностики уровня зависимости каждого родителя. Необходимо определить готовность к лечению и реабилитации, оценить риски повторного злоупотребления алкоголем, </w:t>
      </w:r>
      <w:r w:rsidRPr="00F50231">
        <w:rPr>
          <w:rFonts w:ascii="PT Astra Serif" w:hAnsi="PT Astra Serif" w:cs="Arial"/>
          <w:color w:val="2C2D2E"/>
        </w:rPr>
        <w:lastRenderedPageBreak/>
        <w:t>выявить наличие мотиваций и ресурсов для восстановления семейных связей.</w:t>
      </w:r>
    </w:p>
    <w:p w:rsidR="00F50231" w:rsidRPr="00F50231" w:rsidRDefault="00F50231" w:rsidP="00F50231">
      <w:pPr>
        <w:pStyle w:val="a3"/>
        <w:shd w:val="clear" w:color="auto" w:fill="FFFFFF"/>
        <w:rPr>
          <w:rFonts w:ascii="PT Astra Serif" w:hAnsi="PT Astra Serif" w:cs="Arial"/>
          <w:b/>
          <w:color w:val="2C2D2E"/>
        </w:rPr>
      </w:pPr>
      <w:r w:rsidRPr="00F50231">
        <w:rPr>
          <w:rFonts w:ascii="PT Astra Serif" w:hAnsi="PT Astra Serif" w:cs="Arial"/>
          <w:b/>
          <w:color w:val="2C2D2E"/>
        </w:rPr>
        <w:t>Основные этапы работы специалиста:</w:t>
      </w:r>
    </w:p>
    <w:p w:rsidR="001B3BC5" w:rsidRPr="001B3BC5" w:rsidRDefault="00F50231" w:rsidP="001B3BC5">
      <w:pPr>
        <w:pStyle w:val="a3"/>
        <w:shd w:val="clear" w:color="auto" w:fill="FFFFFF"/>
        <w:jc w:val="center"/>
        <w:rPr>
          <w:rFonts w:ascii="PT Astra Serif" w:hAnsi="PT Astra Serif" w:cs="Arial"/>
          <w:color w:val="2C2D2E"/>
          <w:sz w:val="26"/>
          <w:szCs w:val="26"/>
        </w:rPr>
      </w:pPr>
      <w:r w:rsidRPr="001B3BC5">
        <w:rPr>
          <w:rFonts w:ascii="PT Astra Serif" w:hAnsi="PT Astra Serif" w:cs="Arial"/>
          <w:color w:val="2C2D2E"/>
          <w:sz w:val="26"/>
          <w:szCs w:val="26"/>
        </w:rPr>
        <w:t>- Оценка состояния здоровья родителей.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Психологическая диагностика зависимого поведения.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Определение готовности к изменениям.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Разработка индивидуального плана лечения и реабилитации.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Поддержка мотивации к трезвой жизни.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Организация консультаций и тренингов для членов семьи.</w:t>
      </w:r>
      <w:r w:rsidRPr="001B3BC5">
        <w:rPr>
          <w:rFonts w:ascii="PT Astra Serif" w:hAnsi="PT Astra Serif" w:cs="Arial"/>
          <w:color w:val="2C2D2E"/>
          <w:sz w:val="26"/>
          <w:szCs w:val="26"/>
        </w:rPr>
        <w:br/>
        <w:t>- Работа с психологическими последствиями лишения родительских прав.</w:t>
      </w:r>
    </w:p>
    <w:p w:rsidR="001B3BC5" w:rsidRDefault="00F50231" w:rsidP="00F50231">
      <w:pPr>
        <w:pStyle w:val="a3"/>
        <w:shd w:val="clear" w:color="auto" w:fill="FFFFFF"/>
        <w:rPr>
          <w:rFonts w:ascii="PT Astra Serif" w:hAnsi="PT Astra Serif" w:cs="Arial"/>
          <w:color w:val="2C2D2E"/>
        </w:rPr>
      </w:pPr>
      <w:r>
        <w:rPr>
          <w:rFonts w:ascii="PT Astra Serif" w:hAnsi="PT Astra Serif" w:cs="Arial"/>
          <w:noProof/>
          <w:color w:val="2C2D2E"/>
        </w:rPr>
        <w:drawing>
          <wp:inline distT="0" distB="0" distL="0" distR="0">
            <wp:extent cx="2704735" cy="1584960"/>
            <wp:effectExtent l="19050" t="0" r="365" b="0"/>
            <wp:docPr id="4" name="Рисунок 3" descr="v_saranske_proverili_neblagopoluchnye_s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_saranske_proverili_neblagopoluchnye_sem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788" cy="158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231" w:rsidRPr="001B3BC5" w:rsidRDefault="00F50231" w:rsidP="00F50231">
      <w:pPr>
        <w:pStyle w:val="a3"/>
        <w:shd w:val="clear" w:color="auto" w:fill="FFFFFF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b/>
          <w:color w:val="2C2D2E"/>
        </w:rPr>
        <w:lastRenderedPageBreak/>
        <w:t xml:space="preserve">3. Методы психологической помощи и поддержки </w:t>
      </w:r>
      <w:proofErr w:type="spellStart"/>
      <w:r w:rsidRPr="00F50231">
        <w:rPr>
          <w:rFonts w:ascii="PT Astra Serif" w:hAnsi="PT Astra Serif" w:cs="Arial"/>
          <w:b/>
          <w:color w:val="2C2D2E"/>
        </w:rPr>
        <w:t>алкозависимым</w:t>
      </w:r>
      <w:proofErr w:type="spellEnd"/>
      <w:r w:rsidRPr="00F50231">
        <w:rPr>
          <w:rFonts w:ascii="PT Astra Serif" w:hAnsi="PT Astra Serif" w:cs="Arial"/>
          <w:b/>
          <w:color w:val="2C2D2E"/>
        </w:rPr>
        <w:t xml:space="preserve"> родителям</w:t>
      </w:r>
    </w:p>
    <w:p w:rsidR="00F50231" w:rsidRPr="00F50231" w:rsidRDefault="00F50231" w:rsidP="00F50231">
      <w:pPr>
        <w:pStyle w:val="a3"/>
        <w:shd w:val="clear" w:color="auto" w:fill="FFFFFF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Эффективными методами являются:</w:t>
      </w:r>
    </w:p>
    <w:p w:rsidR="001B3BC5" w:rsidRDefault="001B3BC5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>
        <w:rPr>
          <w:rFonts w:ascii="PT Astra Serif" w:hAnsi="PT Astra Serif" w:cs="Arial"/>
          <w:color w:val="2C2D2E"/>
        </w:rPr>
        <w:t>Индивидуальная терапия.</w:t>
      </w:r>
    </w:p>
    <w:p w:rsidR="001B3BC5" w:rsidRDefault="00F50231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Групповая раб</w:t>
      </w:r>
      <w:r w:rsidR="001B3BC5">
        <w:rPr>
          <w:rFonts w:ascii="PT Astra Serif" w:hAnsi="PT Astra Serif" w:cs="Arial"/>
          <w:color w:val="2C2D2E"/>
        </w:rPr>
        <w:t>ота («анонимные алкоголики»).</w:t>
      </w:r>
    </w:p>
    <w:p w:rsidR="001B3BC5" w:rsidRDefault="00F50231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Консультации вр</w:t>
      </w:r>
      <w:r w:rsidR="001B3BC5">
        <w:rPr>
          <w:rFonts w:ascii="PT Astra Serif" w:hAnsi="PT Astra Serif" w:cs="Arial"/>
          <w:color w:val="2C2D2E"/>
        </w:rPr>
        <w:t>ачей-наркологов и психиатров.</w:t>
      </w:r>
    </w:p>
    <w:p w:rsidR="001B3BC5" w:rsidRDefault="00F50231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Социальная поддержка и помощь семье в</w:t>
      </w:r>
      <w:r w:rsidR="001B3BC5">
        <w:rPr>
          <w:rFonts w:ascii="PT Astra Serif" w:hAnsi="PT Astra Serif" w:cs="Arial"/>
          <w:color w:val="2C2D2E"/>
        </w:rPr>
        <w:t xml:space="preserve"> трудных жизненных ситуациях.</w:t>
      </w:r>
    </w:p>
    <w:p w:rsidR="001B3BC5" w:rsidRDefault="00F50231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 xml:space="preserve">Обучение навыкам </w:t>
      </w:r>
      <w:proofErr w:type="spellStart"/>
      <w:r w:rsidRPr="00F50231">
        <w:rPr>
          <w:rFonts w:ascii="PT Astra Serif" w:hAnsi="PT Astra Serif" w:cs="Arial"/>
          <w:color w:val="2C2D2E"/>
        </w:rPr>
        <w:t>саморег</w:t>
      </w:r>
      <w:r w:rsidR="001B3BC5">
        <w:rPr>
          <w:rFonts w:ascii="PT Astra Serif" w:hAnsi="PT Astra Serif" w:cs="Arial"/>
          <w:color w:val="2C2D2E"/>
        </w:rPr>
        <w:t>уляции</w:t>
      </w:r>
      <w:proofErr w:type="spellEnd"/>
      <w:r w:rsidR="001B3BC5">
        <w:rPr>
          <w:rFonts w:ascii="PT Astra Serif" w:hAnsi="PT Astra Serif" w:cs="Arial"/>
          <w:color w:val="2C2D2E"/>
        </w:rPr>
        <w:t xml:space="preserve"> и управления стрессом.</w:t>
      </w:r>
    </w:p>
    <w:p w:rsidR="00F50231" w:rsidRPr="00F50231" w:rsidRDefault="00F50231" w:rsidP="001B3BC5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Семейная терапия и реабилитационные программы.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b/>
          <w:color w:val="2C2D2E"/>
        </w:rPr>
      </w:pPr>
      <w:r w:rsidRPr="00F50231">
        <w:rPr>
          <w:rFonts w:ascii="PT Astra Serif" w:hAnsi="PT Astra Serif" w:cs="Arial"/>
          <w:color w:val="2C2D2E"/>
        </w:rPr>
        <w:br/>
      </w:r>
      <w:r w:rsidRPr="00F50231">
        <w:rPr>
          <w:rFonts w:ascii="PT Astra Serif" w:hAnsi="PT Astra Serif" w:cs="Arial"/>
          <w:b/>
          <w:color w:val="2C2D2E"/>
        </w:rPr>
        <w:t xml:space="preserve"> 4. Что важно учитывать при восстановлении родственных связей?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Для успешного возвращения ребенка в семью необходимо соблюдение ряда условий:</w:t>
      </w:r>
    </w:p>
    <w:p w:rsidR="001B3BC5" w:rsidRDefault="00F50231" w:rsidP="001B3BC5">
      <w:pPr>
        <w:pStyle w:val="a3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Устойчивое воздержание от алкоголя в</w:t>
      </w:r>
      <w:r w:rsidR="001B3BC5">
        <w:rPr>
          <w:rFonts w:ascii="PT Astra Serif" w:hAnsi="PT Astra Serif" w:cs="Arial"/>
          <w:color w:val="2C2D2E"/>
        </w:rPr>
        <w:t xml:space="preserve"> течение длительного периода.</w:t>
      </w:r>
    </w:p>
    <w:p w:rsidR="001B3BC5" w:rsidRDefault="00F50231" w:rsidP="001B3BC5">
      <w:pPr>
        <w:pStyle w:val="a3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Повышение уровня социальной ад</w:t>
      </w:r>
      <w:r w:rsidR="001B3BC5">
        <w:rPr>
          <w:rFonts w:ascii="PT Astra Serif" w:hAnsi="PT Astra Serif" w:cs="Arial"/>
          <w:color w:val="2C2D2E"/>
        </w:rPr>
        <w:t>аптации и уверенности в себе.</w:t>
      </w:r>
    </w:p>
    <w:p w:rsidR="001B3BC5" w:rsidRDefault="00F50231" w:rsidP="001B3BC5">
      <w:pPr>
        <w:pStyle w:val="a3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Улучшение жилищных условий и обеспечение достойны</w:t>
      </w:r>
      <w:r w:rsidR="001B3BC5">
        <w:rPr>
          <w:rFonts w:ascii="PT Astra Serif" w:hAnsi="PT Astra Serif" w:cs="Arial"/>
          <w:color w:val="2C2D2E"/>
        </w:rPr>
        <w:t>х условий воспитания ребёнка.</w:t>
      </w:r>
    </w:p>
    <w:p w:rsidR="001B3BC5" w:rsidRDefault="00F50231" w:rsidP="001B3BC5">
      <w:pPr>
        <w:pStyle w:val="a3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lastRenderedPageBreak/>
        <w:t>Установление доверительных отношен</w:t>
      </w:r>
      <w:r w:rsidR="001B3BC5">
        <w:rPr>
          <w:rFonts w:ascii="PT Astra Serif" w:hAnsi="PT Astra Serif" w:cs="Arial"/>
          <w:color w:val="2C2D2E"/>
        </w:rPr>
        <w:t>ий между всеми членами семьи.</w:t>
      </w:r>
    </w:p>
    <w:p w:rsidR="00F50231" w:rsidRPr="00F50231" w:rsidRDefault="00F50231" w:rsidP="001B3BC5">
      <w:pPr>
        <w:pStyle w:val="a3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Регулярное наблюдение врача-психиатра нарколога и социального работника.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b/>
          <w:color w:val="2C2D2E"/>
        </w:rPr>
      </w:pPr>
      <w:r w:rsidRPr="00F50231">
        <w:rPr>
          <w:rFonts w:ascii="PT Astra Serif" w:hAnsi="PT Astra Serif" w:cs="Arial"/>
          <w:color w:val="2C2D2E"/>
        </w:rPr>
        <w:br/>
      </w:r>
      <w:r w:rsidRPr="00F50231">
        <w:rPr>
          <w:rFonts w:ascii="PT Astra Serif" w:hAnsi="PT Astra Serif" w:cs="Arial"/>
          <w:b/>
          <w:color w:val="2C2D2E"/>
        </w:rPr>
        <w:t xml:space="preserve"> 5. Важнейшие рекомендации для специалистов</w:t>
      </w:r>
    </w:p>
    <w:p w:rsidR="00F50231" w:rsidRPr="00F50231" w:rsidRDefault="00F50231" w:rsidP="001B3BC5">
      <w:pPr>
        <w:pStyle w:val="a3"/>
        <w:shd w:val="clear" w:color="auto" w:fill="FFFFFF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Специалист обязан:</w:t>
      </w:r>
    </w:p>
    <w:p w:rsidR="001B3BC5" w:rsidRDefault="00F50231" w:rsidP="001B3BC5">
      <w:pPr>
        <w:pStyle w:val="a3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Быть внимательным и чутким к потребнос</w:t>
      </w:r>
      <w:r w:rsidR="001B3BC5">
        <w:rPr>
          <w:rFonts w:ascii="PT Astra Serif" w:hAnsi="PT Astra Serif" w:cs="Arial"/>
          <w:color w:val="2C2D2E"/>
        </w:rPr>
        <w:t>тям всех участников процесса.</w:t>
      </w:r>
    </w:p>
    <w:p w:rsidR="001B3BC5" w:rsidRDefault="00F50231" w:rsidP="001B3BC5">
      <w:pPr>
        <w:pStyle w:val="a3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Использовать современные подходы и методики, проверенные</w:t>
      </w:r>
      <w:r w:rsidR="001B3BC5">
        <w:rPr>
          <w:rFonts w:ascii="PT Astra Serif" w:hAnsi="PT Astra Serif" w:cs="Arial"/>
          <w:color w:val="2C2D2E"/>
        </w:rPr>
        <w:t xml:space="preserve"> клиническими исследованиями.</w:t>
      </w:r>
    </w:p>
    <w:p w:rsidR="001B3BC5" w:rsidRDefault="00F50231" w:rsidP="001B3BC5">
      <w:pPr>
        <w:pStyle w:val="a3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Постоянно повышать свою квалификацию и обм</w:t>
      </w:r>
      <w:r w:rsidR="001B3BC5">
        <w:rPr>
          <w:rFonts w:ascii="PT Astra Serif" w:hAnsi="PT Astra Serif" w:cs="Arial"/>
          <w:color w:val="2C2D2E"/>
        </w:rPr>
        <w:t>ениваться опытом с коллегами.</w:t>
      </w:r>
    </w:p>
    <w:p w:rsidR="001B3BC5" w:rsidRPr="001B3BC5" w:rsidRDefault="00F50231" w:rsidP="001B3BC5">
      <w:pPr>
        <w:pStyle w:val="a3"/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PT Astra Serif" w:hAnsi="PT Astra Serif" w:cs="Arial"/>
          <w:color w:val="2C2D2E"/>
        </w:rPr>
      </w:pPr>
      <w:r w:rsidRPr="00F50231">
        <w:rPr>
          <w:rFonts w:ascii="PT Astra Serif" w:hAnsi="PT Astra Serif" w:cs="Arial"/>
          <w:color w:val="2C2D2E"/>
        </w:rPr>
        <w:t>Четко соблюдать принципы конфиденциальности и этичности взаимодействия с клиентами.</w:t>
      </w:r>
    </w:p>
    <w:p w:rsidR="001B3BC5" w:rsidRDefault="001B3BC5" w:rsidP="001B3BC5">
      <w:pPr>
        <w:pStyle w:val="a3"/>
        <w:shd w:val="clear" w:color="auto" w:fill="FFFFFF"/>
        <w:ind w:left="284"/>
        <w:jc w:val="center"/>
        <w:rPr>
          <w:rFonts w:ascii="PT Astra Serif" w:hAnsi="PT Astra Serif" w:cs="Arial"/>
          <w:b/>
          <w:color w:val="2C2D2E"/>
        </w:rPr>
      </w:pPr>
      <w:r>
        <w:rPr>
          <w:rFonts w:ascii="PT Astra Serif" w:hAnsi="PT Astra Serif" w:cs="Arial"/>
          <w:b/>
          <w:noProof/>
          <w:color w:val="2C2D2E"/>
        </w:rPr>
        <w:drawing>
          <wp:inline distT="0" distB="0" distL="0" distR="0">
            <wp:extent cx="2783840" cy="927735"/>
            <wp:effectExtent l="19050" t="0" r="0" b="0"/>
            <wp:docPr id="6" name="Рисунок 5" descr="5d4887a2-7a83-54b9-a24b-edff4c1ee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4887a2-7a83-54b9-a24b-edff4c1ee4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C5" w:rsidRDefault="001B3BC5" w:rsidP="001B3BC5">
      <w:pPr>
        <w:pStyle w:val="a3"/>
        <w:shd w:val="clear" w:color="auto" w:fill="FFFFFF"/>
        <w:ind w:left="284"/>
        <w:jc w:val="center"/>
        <w:rPr>
          <w:rFonts w:ascii="PT Astra Serif" w:hAnsi="PT Astra Serif" w:cs="Arial"/>
          <w:b/>
          <w:color w:val="2C2D2E"/>
        </w:rPr>
      </w:pPr>
    </w:p>
    <w:p w:rsidR="00F50231" w:rsidRPr="001B3BC5" w:rsidRDefault="00F50231" w:rsidP="001B3BC5">
      <w:pPr>
        <w:pStyle w:val="a3"/>
        <w:shd w:val="clear" w:color="auto" w:fill="FFFFFF"/>
        <w:jc w:val="center"/>
        <w:rPr>
          <w:rFonts w:ascii="PT Astra Serif" w:hAnsi="PT Astra Serif" w:cs="Arial"/>
          <w:b/>
          <w:color w:val="2C2D2E"/>
        </w:rPr>
      </w:pPr>
      <w:r w:rsidRPr="001B3BC5">
        <w:rPr>
          <w:rFonts w:ascii="PT Astra Serif" w:hAnsi="PT Astra Serif" w:cs="Arial"/>
          <w:b/>
          <w:color w:val="2C2D2E"/>
        </w:rPr>
        <w:lastRenderedPageBreak/>
        <w:t xml:space="preserve">Работа с </w:t>
      </w:r>
      <w:proofErr w:type="spellStart"/>
      <w:r w:rsidRPr="001B3BC5">
        <w:rPr>
          <w:rFonts w:ascii="PT Astra Serif" w:hAnsi="PT Astra Serif" w:cs="Arial"/>
          <w:b/>
          <w:color w:val="2C2D2E"/>
        </w:rPr>
        <w:t>алкозависимыми</w:t>
      </w:r>
      <w:proofErr w:type="spellEnd"/>
      <w:r w:rsidRPr="001B3BC5">
        <w:rPr>
          <w:rFonts w:ascii="PT Astra Serif" w:hAnsi="PT Astra Serif" w:cs="Arial"/>
          <w:b/>
          <w:color w:val="2C2D2E"/>
        </w:rPr>
        <w:t xml:space="preserve"> родителями требует комплексного подхода, включающего медицинскую, социальную и психологическую поддержку. Только совместные усилия государства, общественности и самих родителей смогут вернуть благополучие семьям и защитить будущее детей.</w:t>
      </w:r>
    </w:p>
    <w:p w:rsidR="00F50231" w:rsidRDefault="00F50231">
      <w:pPr>
        <w:rPr>
          <w:rFonts w:ascii="PT Astra Serif" w:hAnsi="PT Astra Serif"/>
          <w:sz w:val="24"/>
          <w:szCs w:val="24"/>
        </w:rPr>
      </w:pPr>
    </w:p>
    <w:p w:rsidR="00F50231" w:rsidRPr="00F50231" w:rsidRDefault="00F50231" w:rsidP="001B3BC5">
      <w:pPr>
        <w:jc w:val="center"/>
        <w:rPr>
          <w:rFonts w:ascii="PT Astra Serif" w:hAnsi="PT Astra Serif"/>
          <w:sz w:val="24"/>
          <w:szCs w:val="24"/>
        </w:rPr>
      </w:pPr>
      <w:r w:rsidRPr="00F50231">
        <w:rPr>
          <w:rFonts w:ascii="PT Astra Serif" w:hAnsi="PT Astra Serif"/>
          <w:sz w:val="24"/>
          <w:szCs w:val="24"/>
        </w:rPr>
        <w:drawing>
          <wp:inline distT="0" distB="0" distL="0" distR="0">
            <wp:extent cx="2507263" cy="3436620"/>
            <wp:effectExtent l="19050" t="0" r="7337" b="0"/>
            <wp:docPr id="2" name="Рисунок 0" descr="изображение_viber_2023-02-13_15-48-01-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2-13_15-48-01-28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353" cy="34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231" w:rsidRPr="00F50231" w:rsidSect="00F50231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2057"/>
    <w:multiLevelType w:val="hybridMultilevel"/>
    <w:tmpl w:val="D0C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B7ED9"/>
    <w:multiLevelType w:val="hybridMultilevel"/>
    <w:tmpl w:val="531E3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6639A"/>
    <w:multiLevelType w:val="hybridMultilevel"/>
    <w:tmpl w:val="CADA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231"/>
    <w:rsid w:val="00043E98"/>
    <w:rsid w:val="00050F8F"/>
    <w:rsid w:val="000519B7"/>
    <w:rsid w:val="00053E74"/>
    <w:rsid w:val="00087A14"/>
    <w:rsid w:val="000B3A83"/>
    <w:rsid w:val="000C6176"/>
    <w:rsid w:val="000E0D1F"/>
    <w:rsid w:val="00103E80"/>
    <w:rsid w:val="00195766"/>
    <w:rsid w:val="001B3BC5"/>
    <w:rsid w:val="001F1885"/>
    <w:rsid w:val="00217945"/>
    <w:rsid w:val="00233837"/>
    <w:rsid w:val="00244DD3"/>
    <w:rsid w:val="002C05AE"/>
    <w:rsid w:val="002E3CFE"/>
    <w:rsid w:val="002F0BD9"/>
    <w:rsid w:val="002F0FE5"/>
    <w:rsid w:val="00305097"/>
    <w:rsid w:val="00381074"/>
    <w:rsid w:val="00395BA3"/>
    <w:rsid w:val="003B59FF"/>
    <w:rsid w:val="003F5F56"/>
    <w:rsid w:val="004032FF"/>
    <w:rsid w:val="0041680C"/>
    <w:rsid w:val="004B4651"/>
    <w:rsid w:val="00564009"/>
    <w:rsid w:val="00574B3B"/>
    <w:rsid w:val="00594A97"/>
    <w:rsid w:val="006D39DC"/>
    <w:rsid w:val="006D49CE"/>
    <w:rsid w:val="00803ECA"/>
    <w:rsid w:val="008650F2"/>
    <w:rsid w:val="00A350D0"/>
    <w:rsid w:val="00A95B8A"/>
    <w:rsid w:val="00AB58D6"/>
    <w:rsid w:val="00AD6F8B"/>
    <w:rsid w:val="00B1104A"/>
    <w:rsid w:val="00B87272"/>
    <w:rsid w:val="00BC6D8B"/>
    <w:rsid w:val="00C24B44"/>
    <w:rsid w:val="00C25909"/>
    <w:rsid w:val="00C87F35"/>
    <w:rsid w:val="00CA3BF6"/>
    <w:rsid w:val="00CD0B10"/>
    <w:rsid w:val="00CD0C26"/>
    <w:rsid w:val="00D52C98"/>
    <w:rsid w:val="00D81C93"/>
    <w:rsid w:val="00E10428"/>
    <w:rsid w:val="00E4635C"/>
    <w:rsid w:val="00F255C0"/>
    <w:rsid w:val="00F34A35"/>
    <w:rsid w:val="00F41A80"/>
    <w:rsid w:val="00F5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2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02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2025-09-09T05:31:00Z</cp:lastPrinted>
  <dcterms:created xsi:type="dcterms:W3CDTF">2025-09-09T05:03:00Z</dcterms:created>
  <dcterms:modified xsi:type="dcterms:W3CDTF">2025-09-09T06:14:00Z</dcterms:modified>
</cp:coreProperties>
</file>